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661" w:type="pct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3718"/>
        <w:gridCol w:w="6498"/>
      </w:tblGrid>
      <w:tr w:rsidR="00674766" w:rsidRPr="003D0FBD" w:rsidTr="00674766">
        <w:trPr>
          <w:trHeight w:val="1558"/>
          <w:tblHeader/>
        </w:trPr>
        <w:tc>
          <w:tcPr>
            <w:tcW w:w="3570" w:type="dxa"/>
            <w:shd w:val="clear" w:color="auto" w:fill="auto"/>
            <w:tcMar>
              <w:left w:w="360" w:type="dxa"/>
            </w:tcMar>
            <w:vAlign w:val="center"/>
          </w:tcPr>
          <w:p w:rsidR="00674766" w:rsidRPr="00A87BE2" w:rsidRDefault="00674766" w:rsidP="00674766">
            <w:pPr>
              <w:pStyle w:val="aa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9B055BB" wp14:editId="0CD5C725">
                  <wp:simplePos x="0" y="0"/>
                  <wp:positionH relativeFrom="page">
                    <wp:posOffset>-20955</wp:posOffset>
                  </wp:positionH>
                  <wp:positionV relativeFrom="page">
                    <wp:posOffset>-105410</wp:posOffset>
                  </wp:positionV>
                  <wp:extent cx="2038350" cy="736600"/>
                  <wp:effectExtent l="0" t="0" r="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T_logo_color_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674766" w:rsidRPr="00A87BE2" w:rsidRDefault="00674766" w:rsidP="00A87B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ИНН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9710006902</w:t>
            </w:r>
          </w:p>
          <w:p w:rsidR="00674766" w:rsidRPr="00A87BE2" w:rsidRDefault="00674766" w:rsidP="00A87B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КПП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504701001</w:t>
            </w:r>
          </w:p>
          <w:p w:rsidR="00674766" w:rsidRPr="00A87BE2" w:rsidRDefault="00674766" w:rsidP="00A87B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ОГРН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1167746075925</w:t>
            </w:r>
          </w:p>
          <w:p w:rsidR="00674766" w:rsidRPr="00A87BE2" w:rsidRDefault="00674766" w:rsidP="00A87BE2">
            <w:pPr>
              <w:shd w:val="clear" w:color="auto" w:fill="FFFFFF"/>
              <w:rPr>
                <w:lang w:val="en-US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ОКПО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52771043</w:t>
            </w:r>
          </w:p>
        </w:tc>
      </w:tr>
      <w:tr w:rsidR="00A87BE2" w:rsidRPr="003D0FBD" w:rsidTr="00674766">
        <w:trPr>
          <w:trHeight w:val="99"/>
          <w:tblHeader/>
        </w:trPr>
        <w:tc>
          <w:tcPr>
            <w:tcW w:w="9809" w:type="dxa"/>
            <w:gridSpan w:val="2"/>
            <w:shd w:val="clear" w:color="auto" w:fill="auto"/>
            <w:vAlign w:val="center"/>
          </w:tcPr>
          <w:p w:rsidR="00A87BE2" w:rsidRPr="00A87BE2" w:rsidRDefault="00A87BE2" w:rsidP="00A87BE2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09684" wp14:editId="0D1B128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5753100" cy="0"/>
                      <wp:effectExtent l="0" t="1905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4F0A1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.95pt" to="452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" strokecolor="black [3213]" strokeweight="3pt"/>
                  </w:pict>
                </mc:Fallback>
              </mc:AlternateContent>
            </w:r>
          </w:p>
        </w:tc>
      </w:tr>
    </w:tbl>
    <w:p w:rsidR="00674766" w:rsidRPr="00D53320" w:rsidRDefault="00674766" w:rsidP="00674766">
      <w:pPr>
        <w:spacing w:line="240" w:lineRule="auto"/>
        <w:rPr>
          <w:rFonts w:ascii="Arial" w:hAnsi="Arial" w:cs="Arial"/>
          <w:b/>
          <w:color w:val="auto"/>
        </w:rPr>
      </w:pPr>
    </w:p>
    <w:p w:rsidR="00702628" w:rsidRPr="00D53320" w:rsidRDefault="00702628" w:rsidP="007026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ind w:left="360"/>
        <w:jc w:val="center"/>
        <w:rPr>
          <w:b/>
          <w:color w:val="auto"/>
        </w:rPr>
      </w:pPr>
      <w:r w:rsidRPr="00D53320">
        <w:rPr>
          <w:b/>
          <w:color w:val="auto"/>
        </w:rPr>
        <w:t>Перечень документации и информации, необходимой для разработки проекта обоснования санитарно-защитной зоны проектируемого предприятия</w:t>
      </w:r>
    </w:p>
    <w:p w:rsidR="00702628" w:rsidRPr="00D53320" w:rsidRDefault="00702628" w:rsidP="0070262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9" w:after="0" w:line="360" w:lineRule="auto"/>
        <w:jc w:val="both"/>
        <w:rPr>
          <w:color w:val="auto"/>
        </w:rPr>
      </w:pPr>
      <w:r w:rsidRPr="00D53320">
        <w:rPr>
          <w:color w:val="auto"/>
        </w:rPr>
        <w:t>Карточка организации со всеми реквизитами;</w:t>
      </w:r>
    </w:p>
    <w:p w:rsidR="00702628" w:rsidRPr="00D53320" w:rsidRDefault="00702628" w:rsidP="0070262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auto"/>
        </w:rPr>
      </w:pPr>
      <w:r w:rsidRPr="00D53320">
        <w:rPr>
          <w:color w:val="auto"/>
        </w:rPr>
        <w:t>Правоустанавливающие документы на земельный участок, ГПЗУ</w:t>
      </w:r>
    </w:p>
    <w:p w:rsidR="00702628" w:rsidRPr="00D53320" w:rsidRDefault="00702628" w:rsidP="0070262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auto"/>
        </w:rPr>
      </w:pPr>
      <w:r w:rsidRPr="00D53320">
        <w:rPr>
          <w:color w:val="auto"/>
        </w:rPr>
        <w:t>Договор на водоснабжение;</w:t>
      </w:r>
      <w:bookmarkStart w:id="0" w:name="_GoBack"/>
      <w:bookmarkEnd w:id="0"/>
    </w:p>
    <w:p w:rsidR="00702628" w:rsidRPr="00D53320" w:rsidRDefault="00702628" w:rsidP="0070262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auto"/>
        </w:rPr>
      </w:pPr>
      <w:r w:rsidRPr="00D53320">
        <w:rPr>
          <w:color w:val="auto"/>
        </w:rPr>
        <w:t xml:space="preserve">Договор на </w:t>
      </w:r>
      <w:proofErr w:type="spellStart"/>
      <w:r w:rsidRPr="00D53320">
        <w:rPr>
          <w:color w:val="auto"/>
        </w:rPr>
        <w:t>канализирование</w:t>
      </w:r>
      <w:proofErr w:type="spellEnd"/>
      <w:r w:rsidRPr="00D53320">
        <w:rPr>
          <w:color w:val="auto"/>
        </w:rPr>
        <w:t xml:space="preserve"> (хозяйственно-бытовые и ливневые сточные воды);</w:t>
      </w:r>
    </w:p>
    <w:p w:rsidR="00702628" w:rsidRPr="00D53320" w:rsidRDefault="00702628" w:rsidP="0070262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auto"/>
        </w:rPr>
      </w:pPr>
      <w:r w:rsidRPr="00D53320">
        <w:rPr>
          <w:color w:val="auto"/>
        </w:rPr>
        <w:t>Договор на теплоснабжение</w:t>
      </w:r>
    </w:p>
    <w:p w:rsidR="00702628" w:rsidRPr="00D53320" w:rsidRDefault="00702628" w:rsidP="00702628">
      <w:pPr>
        <w:numPr>
          <w:ilvl w:val="0"/>
          <w:numId w:val="13"/>
        </w:numPr>
        <w:tabs>
          <w:tab w:val="num" w:pos="1429"/>
        </w:tabs>
        <w:spacing w:after="0" w:line="360" w:lineRule="auto"/>
        <w:jc w:val="both"/>
        <w:rPr>
          <w:color w:val="auto"/>
        </w:rPr>
      </w:pPr>
      <w:r w:rsidRPr="00D53320">
        <w:rPr>
          <w:color w:val="auto"/>
        </w:rPr>
        <w:t xml:space="preserve">Разделы ПД: ТХ, ОВ, ПЗУ. </w:t>
      </w:r>
    </w:p>
    <w:p w:rsidR="00702628" w:rsidRPr="00D53320" w:rsidRDefault="00702628" w:rsidP="0070262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auto"/>
        </w:rPr>
      </w:pPr>
      <w:r w:rsidRPr="00D53320">
        <w:rPr>
          <w:color w:val="auto"/>
        </w:rPr>
        <w:t>Паспорта на оборудование (котельное оборудование, насосное оборудование, дымососы, станки и т.д.).</w:t>
      </w:r>
    </w:p>
    <w:p w:rsidR="00702628" w:rsidRPr="00D53320" w:rsidRDefault="00702628" w:rsidP="0070262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360" w:lineRule="auto"/>
        <w:jc w:val="both"/>
        <w:rPr>
          <w:color w:val="auto"/>
        </w:rPr>
      </w:pPr>
      <w:r w:rsidRPr="00D53320">
        <w:rPr>
          <w:color w:val="auto"/>
        </w:rPr>
        <w:t>При наличии котельной: тип и количество котлов; количество, высота и диаметр дымовых труб; расход топлива (м</w:t>
      </w:r>
      <w:r w:rsidRPr="00D53320">
        <w:rPr>
          <w:color w:val="auto"/>
          <w:vertAlign w:val="superscript"/>
        </w:rPr>
        <w:t>3</w:t>
      </w:r>
      <w:r w:rsidRPr="00D53320">
        <w:rPr>
          <w:color w:val="auto"/>
        </w:rPr>
        <w:t>/ч, тыс</w:t>
      </w:r>
      <w:proofErr w:type="gramStart"/>
      <w:r w:rsidRPr="00D53320">
        <w:rPr>
          <w:color w:val="auto"/>
        </w:rPr>
        <w:t>.м</w:t>
      </w:r>
      <w:proofErr w:type="gramEnd"/>
      <w:r w:rsidRPr="00D53320">
        <w:rPr>
          <w:color w:val="auto"/>
          <w:vertAlign w:val="superscript"/>
        </w:rPr>
        <w:t>3</w:t>
      </w:r>
      <w:r w:rsidRPr="00D53320">
        <w:rPr>
          <w:color w:val="auto"/>
        </w:rPr>
        <w:t>/год). Режим работы котельной, резервное топливо (если предусмотрено)</w:t>
      </w:r>
    </w:p>
    <w:p w:rsidR="00702628" w:rsidRPr="00D53320" w:rsidRDefault="00702628" w:rsidP="00702628">
      <w:pPr>
        <w:numPr>
          <w:ilvl w:val="0"/>
          <w:numId w:val="13"/>
        </w:numPr>
        <w:spacing w:after="0" w:line="360" w:lineRule="auto"/>
        <w:jc w:val="both"/>
        <w:rPr>
          <w:color w:val="auto"/>
        </w:rPr>
      </w:pPr>
      <w:r w:rsidRPr="00D53320">
        <w:rPr>
          <w:color w:val="auto"/>
        </w:rPr>
        <w:t>Справка о фоновых концентрациях вредных веществ и краткой климатической характеристики района размещения объекта, выданных Росгидрометом.</w:t>
      </w:r>
    </w:p>
    <w:p w:rsidR="00702628" w:rsidRPr="00D53320" w:rsidRDefault="00702628" w:rsidP="00702628">
      <w:pPr>
        <w:ind w:left="1429"/>
        <w:rPr>
          <w:color w:val="auto"/>
        </w:rPr>
      </w:pPr>
    </w:p>
    <w:p w:rsidR="00702628" w:rsidRPr="00D53320" w:rsidRDefault="00702628" w:rsidP="00702628">
      <w:pPr>
        <w:rPr>
          <w:color w:val="auto"/>
        </w:rPr>
      </w:pPr>
      <w:r w:rsidRPr="00D53320">
        <w:rPr>
          <w:color w:val="auto"/>
        </w:rPr>
        <w:t>*При наличии производственного оборудования, осуществляющего выбросы загрязняющих веществ в атмосферу, будут высланы дополнительные опросные листы в зависимости от типа установленного оборудования.</w:t>
      </w:r>
    </w:p>
    <w:p w:rsidR="00E26869" w:rsidRPr="00D53320" w:rsidRDefault="00E26869" w:rsidP="00F15253">
      <w:pPr>
        <w:spacing w:line="276" w:lineRule="auto"/>
        <w:rPr>
          <w:rFonts w:ascii="Arial" w:hAnsi="Arial" w:cs="Arial"/>
          <w:color w:val="auto"/>
        </w:rPr>
      </w:pPr>
    </w:p>
    <w:sectPr w:rsidR="00E26869" w:rsidRPr="00D53320" w:rsidSect="00674766">
      <w:footerReference w:type="default" r:id="rId12"/>
      <w:footerReference w:type="first" r:id="rId13"/>
      <w:pgSz w:w="11906" w:h="16838" w:code="9"/>
      <w:pgMar w:top="1009" w:right="1446" w:bottom="568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4E" w:rsidRDefault="0025424E">
      <w:pPr>
        <w:spacing w:after="0" w:line="240" w:lineRule="auto"/>
      </w:pPr>
      <w:r>
        <w:separator/>
      </w:r>
    </w:p>
  </w:endnote>
  <w:endnote w:type="continuationSeparator" w:id="0">
    <w:p w:rsidR="0025424E" w:rsidRDefault="0025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12" w:rsidRDefault="00F15253" w:rsidP="00CB2712">
    <w:pPr>
      <w:pStyle w:val="a5"/>
    </w:pPr>
    <w:r>
      <w:rPr>
        <w:noProof/>
        <w:color w:val="17AE92" w:themeColor="accen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Прямоугольник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" filled="f" strokecolor="#757575 [1614]" strokeweight="1pt">
              <w10:wrap anchorx="page" anchory="page"/>
            </v:rect>
          </w:pict>
        </mc:Fallback>
      </mc:AlternateContent>
    </w:r>
    <w:r>
      <w:rPr>
        <w:color w:val="17AE92" w:themeColor="accent1"/>
      </w:rPr>
      <w:t xml:space="preserve"> 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t xml:space="preserve">Стр. </w:t>
    </w:r>
    <w:r>
      <w:rPr>
        <w:rFonts w:eastAsiaTheme="minorEastAsia"/>
        <w:color w:val="17AE92" w:themeColor="accent1"/>
        <w:sz w:val="20"/>
        <w:szCs w:val="20"/>
      </w:rPr>
      <w:fldChar w:fldCharType="begin"/>
    </w:r>
    <w:r>
      <w:rPr>
        <w:color w:val="17AE92" w:themeColor="accent1"/>
        <w:sz w:val="20"/>
        <w:szCs w:val="20"/>
      </w:rPr>
      <w:instrText>PAGE    \* MERGEFORMAT</w:instrText>
    </w:r>
    <w:r>
      <w:rPr>
        <w:rFonts w:eastAsiaTheme="minorEastAsia"/>
        <w:color w:val="17AE92" w:themeColor="accent1"/>
        <w:sz w:val="20"/>
        <w:szCs w:val="20"/>
      </w:rPr>
      <w:fldChar w:fldCharType="separate"/>
    </w:r>
    <w:r w:rsidR="00702628" w:rsidRPr="00702628">
      <w:rPr>
        <w:rFonts w:asciiTheme="majorHAnsi" w:eastAsiaTheme="majorEastAsia" w:hAnsiTheme="majorHAnsi" w:cstheme="majorBidi"/>
        <w:noProof/>
        <w:color w:val="17AE92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53" w:rsidRDefault="00F15253">
    <w:pPr>
      <w:pStyle w:val="a5"/>
    </w:pPr>
    <w:r>
      <w:rPr>
        <w:noProof/>
        <w:color w:val="17AE92" w:themeColor="accen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Прямоугольник 3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" filled="f" strokecolor="#757575 [1614]" strokeweight="1pt">
              <w10:wrap anchorx="page" anchory="page"/>
            </v:rect>
          </w:pict>
        </mc:Fallback>
      </mc:AlternateContent>
    </w:r>
    <w:r>
      <w:rPr>
        <w:color w:val="17AE92" w:themeColor="accent1"/>
      </w:rPr>
      <w:t xml:space="preserve"> 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t xml:space="preserve">Стр. </w:t>
    </w:r>
    <w:r>
      <w:rPr>
        <w:rFonts w:eastAsiaTheme="minorEastAsia"/>
        <w:color w:val="17AE92" w:themeColor="accent1"/>
        <w:sz w:val="20"/>
        <w:szCs w:val="20"/>
      </w:rPr>
      <w:fldChar w:fldCharType="begin"/>
    </w:r>
    <w:r>
      <w:rPr>
        <w:color w:val="17AE92" w:themeColor="accent1"/>
        <w:sz w:val="20"/>
        <w:szCs w:val="20"/>
      </w:rPr>
      <w:instrText>PAGE    \* MERGEFORMAT</w:instrText>
    </w:r>
    <w:r>
      <w:rPr>
        <w:rFonts w:eastAsiaTheme="minorEastAsia"/>
        <w:color w:val="17AE92" w:themeColor="accent1"/>
        <w:sz w:val="20"/>
        <w:szCs w:val="20"/>
      </w:rPr>
      <w:fldChar w:fldCharType="separate"/>
    </w:r>
    <w:r w:rsidR="00D53320" w:rsidRPr="00D53320">
      <w:rPr>
        <w:rFonts w:asciiTheme="majorHAnsi" w:eastAsiaTheme="majorEastAsia" w:hAnsiTheme="majorHAnsi" w:cstheme="majorBidi"/>
        <w:noProof/>
        <w:color w:val="17AE92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4E" w:rsidRDefault="0025424E">
      <w:pPr>
        <w:spacing w:after="0" w:line="240" w:lineRule="auto"/>
      </w:pPr>
      <w:r>
        <w:separator/>
      </w:r>
    </w:p>
  </w:footnote>
  <w:footnote w:type="continuationSeparator" w:id="0">
    <w:p w:rsidR="0025424E" w:rsidRDefault="0025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2B0C"/>
    <w:multiLevelType w:val="hybridMultilevel"/>
    <w:tmpl w:val="D482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E14864"/>
    <w:multiLevelType w:val="hybridMultilevel"/>
    <w:tmpl w:val="C298EDEC"/>
    <w:lvl w:ilvl="0" w:tplc="6CAEC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824B6"/>
    <w:multiLevelType w:val="hybridMultilevel"/>
    <w:tmpl w:val="4C5E0FFC"/>
    <w:lvl w:ilvl="0" w:tplc="452E5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997009"/>
    <w:multiLevelType w:val="hybridMultilevel"/>
    <w:tmpl w:val="A6B62E20"/>
    <w:lvl w:ilvl="0" w:tplc="6CAEC9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EC"/>
    <w:rsid w:val="00000A9D"/>
    <w:rsid w:val="0002564C"/>
    <w:rsid w:val="00156EF1"/>
    <w:rsid w:val="001B1B10"/>
    <w:rsid w:val="002229ED"/>
    <w:rsid w:val="0025424E"/>
    <w:rsid w:val="002C2563"/>
    <w:rsid w:val="00343FBB"/>
    <w:rsid w:val="0037096C"/>
    <w:rsid w:val="003D0FBD"/>
    <w:rsid w:val="00401E15"/>
    <w:rsid w:val="00480808"/>
    <w:rsid w:val="00487D92"/>
    <w:rsid w:val="004B5284"/>
    <w:rsid w:val="00565E2F"/>
    <w:rsid w:val="005E5E2B"/>
    <w:rsid w:val="006515E8"/>
    <w:rsid w:val="00674766"/>
    <w:rsid w:val="006F1118"/>
    <w:rsid w:val="00702628"/>
    <w:rsid w:val="00741FDE"/>
    <w:rsid w:val="008347EF"/>
    <w:rsid w:val="008777B4"/>
    <w:rsid w:val="00946252"/>
    <w:rsid w:val="0098300D"/>
    <w:rsid w:val="009E37DE"/>
    <w:rsid w:val="009F0B81"/>
    <w:rsid w:val="00A10A2B"/>
    <w:rsid w:val="00A35FEA"/>
    <w:rsid w:val="00A36F67"/>
    <w:rsid w:val="00A87BE2"/>
    <w:rsid w:val="00AB1341"/>
    <w:rsid w:val="00AE267E"/>
    <w:rsid w:val="00B57BEC"/>
    <w:rsid w:val="00B72386"/>
    <w:rsid w:val="00B8163C"/>
    <w:rsid w:val="00B9569D"/>
    <w:rsid w:val="00BC3EF5"/>
    <w:rsid w:val="00BF473C"/>
    <w:rsid w:val="00C62B67"/>
    <w:rsid w:val="00CB2712"/>
    <w:rsid w:val="00CD5E29"/>
    <w:rsid w:val="00D25C8E"/>
    <w:rsid w:val="00D35E92"/>
    <w:rsid w:val="00D4190C"/>
    <w:rsid w:val="00D53320"/>
    <w:rsid w:val="00D611FE"/>
    <w:rsid w:val="00D66811"/>
    <w:rsid w:val="00D906CA"/>
    <w:rsid w:val="00E12DAB"/>
    <w:rsid w:val="00E156BA"/>
    <w:rsid w:val="00E26869"/>
    <w:rsid w:val="00EB1088"/>
    <w:rsid w:val="00EE4599"/>
    <w:rsid w:val="00F07379"/>
    <w:rsid w:val="00F15253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PlainTable1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Название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PlainTable1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Название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AppData\Roaming\Microsoft\&#1064;&#1072;&#1073;&#1083;&#1086;&#1085;&#1099;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4</cp:revision>
  <cp:lastPrinted>2020-02-04T07:21:00Z</cp:lastPrinted>
  <dcterms:created xsi:type="dcterms:W3CDTF">2020-02-04T07:18:00Z</dcterms:created>
  <dcterms:modified xsi:type="dcterms:W3CDTF">2020-02-04T07:23:00Z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